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平市教育局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行政处罚流程图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ind w:firstLine="1144" w:firstLineChars="545"/>
        <w:rPr>
          <w:rFonts w:hint="eastAsia"/>
          <w:b/>
          <w:sz w:val="32"/>
        </w:rPr>
      </w:pPr>
      <w:bookmarkStart w:id="0" w:name="_GoBack"/>
      <w:bookmarkEnd w:id="0"/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16" o:spid="_x0000_s1026" style="position:absolute;left:0;margin-left:13.5pt;margin-top:13.05pt;height:31.95pt;width:337.05pt;rotation:0f;z-index:251658240;" o:ole="f" fillcolor="#FFFFFF" filled="t" o:preferrelative="t" stroked="t" coordsize="21600,21600" arcsize="16.6666666666667%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7.20pt,6.52pt,7.20pt,3.60pt">
              <w:txbxContent>
                <w:p>
                  <w:pPr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案件来</w:t>
                  </w:r>
                  <w:r>
                    <w:rPr>
                      <w:rFonts w:hint="eastAsia"/>
                      <w:sz w:val="18"/>
                      <w:lang w:val="en-US" w:eastAsia="zh-CN"/>
                    </w:rPr>
                    <w:t>源</w:t>
                  </w:r>
                  <w:r>
                    <w:rPr>
                      <w:rFonts w:hint="eastAsia"/>
                      <w:sz w:val="18"/>
                    </w:rPr>
                    <w:t>：日常执法检查、专项执法检查查、群众举报。领导交办、部门移交</w:t>
                  </w:r>
                </w:p>
                <w:p>
                  <w:pPr>
                    <w:rPr>
                      <w:rFonts w:hint="eastAsia"/>
                      <w:b/>
                      <w:sz w:val="30"/>
                      <w:szCs w:val="21"/>
                    </w:rPr>
                  </w:pPr>
                </w:p>
              </w:txbxContent>
            </v:textbox>
          </v:roundrect>
        </w:pict>
      </w:r>
    </w:p>
    <w:p>
      <w:pPr>
        <w:rPr>
          <w:rFonts w:hint="eastAsia"/>
        </w:rPr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19" o:spid="_x0000_s1027" style="position:absolute;left:0;margin-left:165.6pt;margin-top:13.8pt;height:23.4pt;width:0.05pt;rotation:0f;z-index:251669504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ind w:firstLine="210" w:firstLineChars="100"/>
        <w:rPr>
          <w:rFonts w:hint="eastAsia"/>
        </w:rPr>
      </w:pPr>
    </w:p>
    <w:p>
      <w:pPr>
        <w:ind w:firstLine="210" w:firstLineChars="100"/>
        <w:rPr>
          <w:rFonts w:hint="eastAsia"/>
        </w:rPr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13" o:spid="_x0000_s1028" style="position:absolute;left:0;margin-left:120.6pt;margin-top:6pt;height:24.6pt;width:81pt;rotation:0f;z-index:251660288;" o:ole="f" fillcolor="#FFFFFF" filled="t" o:preferrelative="t" stroked="t" coordsize="21600,21600" arcsize="16.6666666666667%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7.20pt,6.52pt,7.20pt,3.60pt">
              <w:txbxContent>
                <w:p>
                  <w:pPr>
                    <w:ind w:firstLine="270" w:firstLineChars="150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立案审查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  <w:b/>
                      <w:sz w:val="30"/>
                      <w:szCs w:val="21"/>
                    </w:rPr>
                  </w:pPr>
                </w:p>
              </w:txbxContent>
            </v:textbox>
          </v:roundrect>
        </w:pict>
      </w:r>
    </w:p>
    <w:p>
      <w:pPr>
        <w:ind w:firstLine="4305" w:firstLineChars="2050"/>
        <w:rPr>
          <w:rFonts w:hint="eastAsia"/>
        </w:rPr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18" o:spid="_x0000_s1029" style="position:absolute;left:0;margin-left:48.6pt;margin-top:2.55pt;height:39pt;width:0.05pt;rotation:0f;z-index:251672576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14" o:spid="_x0000_s1030" style="position:absolute;left:0;flip:x;margin-left:48.6pt;margin-top:2.55pt;height:0.05pt;width:72pt;rotation:0f;z-index:251671552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15" o:spid="_x0000_s1031" style="position:absolute;left:0;margin-left:165.6pt;margin-top:13.8pt;height:23.4pt;width:0.05pt;rotation:0f;z-index:251675648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/>
        </w:rPr>
        <w:t>简易程序</w:t>
      </w:r>
    </w:p>
    <w:p>
      <w:pPr>
        <w:ind w:firstLine="1155" w:firstLineChars="550"/>
        <w:rPr>
          <w:rFonts w:hint="eastAsia"/>
        </w:rPr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17" o:spid="_x0000_s1032" style="position:absolute;left:0;margin-left:120.6pt;margin-top:13.8pt;height:31.2pt;width:97.65pt;rotation:0f;z-index:251662336;" o:ole="f" fillcolor="#FFFFFF" filled="t" o:preferrelative="t" stroked="t" coordsize="21600,21600" arcsize="16.6666666666667%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7.20pt,6.52pt,7.20pt,3.60pt">
              <w:txbxContent>
                <w:p>
                  <w:pPr>
                    <w:ind w:firstLine="270" w:firstLineChars="150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调查取证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  <w:b/>
                      <w:sz w:val="30"/>
                      <w:szCs w:val="21"/>
                    </w:rPr>
                  </w:pPr>
                </w:p>
              </w:txbxContent>
            </v:textbox>
          </v:roundrect>
        </w:pict>
      </w:r>
      <w:r>
        <w:rPr>
          <w:rFonts w:hint="eastAsia"/>
        </w:rPr>
        <w:t>简易程序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29" o:spid="_x0000_s1033" style="position:absolute;left:0;margin-left:3.6pt;margin-top:6pt;height:85.8pt;width:90pt;rotation:0f;z-index:251661312;" o:ole="f" fillcolor="#FFFFFF" filled="t" o:preferrelative="t" stroked="t" coordsize="21600,21600" arcsize="16.6666666666667%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7.20pt,6.52pt,7.20pt,3.60pt">
              <w:txbxContent>
                <w:p>
                  <w:pPr>
                    <w:rPr>
                      <w:rFonts w:hint="eastAsia"/>
                      <w:sz w:val="18"/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21"/>
                    </w:rPr>
                    <w:t>出示执法证告知违法事实和处罚依据听取陈述申辩</w:t>
                  </w:r>
                </w:p>
              </w:txbxContent>
            </v:textbox>
          </v:roundrect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22" o:spid="_x0000_s1034" style="position:absolute;left:0;margin-left:165.6pt;margin-top:13.8pt;height:23.4pt;width:0.05pt;rotation:0f;z-index:251673600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33" o:spid="_x0000_s1035" style="position:absolute;left:0;margin-left:309.6pt;margin-top:6pt;height:46.8pt;width:99pt;rotation:0f;z-index:251667456;" o:ole="f" fillcolor="#FFFFFF" filled="t" o:preferrelative="t" stroked="t" coordsize="21600,21600" arcsize="16.6666666666667%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7.20pt,6.52pt,7.20pt,3.60pt">
              <w:txbxContent>
                <w:p>
                  <w:pPr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构成犯罪的移交司法机关处理</w:t>
                  </w:r>
                </w:p>
                <w:p>
                  <w:pPr>
                    <w:rPr>
                      <w:rFonts w:hint="eastAsia"/>
                      <w:b/>
                      <w:sz w:val="30"/>
                      <w:szCs w:val="21"/>
                    </w:rPr>
                  </w:pPr>
                </w:p>
              </w:txbxContent>
            </v:textbox>
          </v:roundrect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24" o:spid="_x0000_s1036" style="position:absolute;left:0;margin-left:111.6pt;margin-top:6pt;height:46.8pt;width:180pt;rotation:0f;z-index:251678720;" o:ole="f" fillcolor="#FFFFFF" filled="t" o:preferrelative="t" stroked="t" coordsize="21600,21600" arcsize="16.6666666666667%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7.20pt,6.52pt,7.20pt,3.60pt">
              <w:txbxContent>
                <w:p>
                  <w:pPr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承办机构提出处理意见，法制机构审核送负责人审查</w:t>
                  </w:r>
                </w:p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负责人审查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  <w:b/>
                      <w:sz w:val="30"/>
                      <w:szCs w:val="21"/>
                    </w:rPr>
                  </w:pPr>
                </w:p>
              </w:txbxContent>
            </v:textbox>
          </v:roundrect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26" o:spid="_x0000_s1037" style="position:absolute;left:0;margin-left:165.6pt;margin-top:13.8pt;height:23.4pt;width:0.05pt;rotation:0f;z-index:251674624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rPr>
          <w:rFonts w:hint="eastAsia"/>
        </w:rPr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21" o:spid="_x0000_s1038" style="position:absolute;left:0;margin-left:291.6pt;margin-top:13.8pt;height:0.05pt;width:18pt;rotation:0f;z-index:251676672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23" o:spid="_x0000_s1039" style="position:absolute;left:0;margin-left:165.6pt;margin-top:6pt;height:23.4pt;width:0.05pt;rotation:0f;z-index:251659264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28" o:spid="_x0000_s1040" style="position:absolute;left:0;margin-left:48.6pt;margin-top:13.8pt;height:31.2pt;width:0.05pt;rotation:0f;z-index:251670528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rPr>
          <w:rFonts w:hint="eastAsia"/>
        </w:rPr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34" o:spid="_x0000_s1041" style="position:absolute;left:0;margin-left:309.6pt;margin-top:13.8pt;height:31.2pt;width:99pt;rotation:0f;z-index:251688960;" o:ole="f" fillcolor="#FFFFFF" filled="t" o:preferrelative="t" stroked="t" coordsize="21600,21600" arcsize="16.6666666666667%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7.20pt,6.52pt,7.20pt,3.60pt">
              <w:txbxContent>
                <w:p>
                  <w:pPr>
                    <w:ind w:firstLine="90" w:firstLineChars="50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送达听证告知书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  <w:b/>
                      <w:sz w:val="30"/>
                      <w:szCs w:val="21"/>
                    </w:rPr>
                  </w:pPr>
                </w:p>
              </w:txbxContent>
            </v:textbox>
          </v:roundrect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30" o:spid="_x0000_s1042" style="position:absolute;left:0;margin-left:111.6pt;margin-top:13.8pt;height:29.4pt;width:126pt;rotation:0f;z-index:251666432;" o:ole="f" fillcolor="#FFFFFF" filled="t" o:preferrelative="t" stroked="t" coordsize="21600,21600" arcsize="16.6666666666667%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7.20pt,6.52pt,7.20pt,3.60pt">
              <w:txbxContent>
                <w:p>
                  <w:pPr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送达行政处罚事先告知书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  <w:b/>
                      <w:sz w:val="30"/>
                      <w:szCs w:val="21"/>
                    </w:rPr>
                  </w:pPr>
                </w:p>
              </w:txbxContent>
            </v:textbox>
          </v:roundrect>
        </w:pict>
      </w:r>
    </w:p>
    <w:p>
      <w:pPr>
        <w:rPr>
          <w:rFonts w:hint="eastAsia"/>
          <w:sz w:val="18"/>
        </w:rPr>
      </w:pP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31" o:spid="_x0000_s1043" style="position:absolute;left:0;margin-left:120.6pt;margin-top:169.8pt;height:29.25pt;width:108pt;rotation:0f;z-index:251665408;" o:ole="f" fillcolor="#FFFFFF" filled="t" o:preferrelative="t" stroked="t" coordsize="21600,21600" arcsize="16.6666666666667%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7.20pt,6.52pt,7.20pt,3.60pt">
              <w:txbxContent>
                <w:p>
                  <w:pPr>
                    <w:ind w:firstLine="270" w:firstLineChars="150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作出处罚决定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  <w:b/>
                      <w:sz w:val="30"/>
                      <w:szCs w:val="21"/>
                    </w:rPr>
                  </w:pPr>
                </w:p>
              </w:txbxContent>
            </v:textbox>
          </v:roundrect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32" o:spid="_x0000_s1044" style="position:absolute;left:0;margin-left:129.6pt;margin-top:321.75pt;height:27.3pt;width:81pt;rotation:0f;z-index:251694080;" o:ole="f" fillcolor="#FFFFFF" filled="t" o:preferrelative="t" stroked="t" coordsize="21600,21600" arcsize="16.6666666666667%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7.20pt,6.52pt,7.20pt,3.60pt">
              <w:txbxContent>
                <w:p>
                  <w:pPr>
                    <w:ind w:firstLine="180" w:firstLineChars="100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立卷 归档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  <w:b/>
                      <w:sz w:val="30"/>
                      <w:szCs w:val="21"/>
                    </w:rPr>
                  </w:pPr>
                </w:p>
              </w:txbxContent>
            </v:textbox>
          </v:roundrect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25" o:spid="_x0000_s1045" style="position:absolute;left:0;flip:y;margin-left:228.6pt;margin-top:107.4pt;height:0.05pt;width:72pt;rotation:0f;z-index:251698176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27" o:spid="_x0000_s1046" style="position:absolute;left:0;margin-left:297.75pt;margin-top:94.5pt;height:30.9pt;width:117pt;rotation:0f;z-index:251663360;" o:ole="f" fillcolor="#FFFFFF" filled="t" o:preferrelative="t" stroked="t" coordsize="21600,21600" arcsize="16.6666666666667%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7.20pt,6.52pt,7.20pt,3.60pt">
              <w:txbxContent>
                <w:p>
                  <w:pPr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要求听证的举行听证会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  <w:b/>
                      <w:sz w:val="30"/>
                      <w:szCs w:val="21"/>
                    </w:rPr>
                  </w:pPr>
                </w:p>
              </w:txbxContent>
            </v:textbox>
          </v:roundrect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2" o:spid="_x0000_s1047" style="position:absolute;left:0;margin-left:111.6pt;margin-top:99.6pt;height:30.1pt;width:117pt;rotation:0f;z-index:251664384;" o:ole="f" fillcolor="#FFFFFF" filled="t" o:preferrelative="t" stroked="t" coordsize="21600,21600" arcsize="16.6666666666667%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7.20pt,6.52pt,7.20pt,3.60pt">
              <w:txbxContent>
                <w:p>
                  <w:pPr>
                    <w:ind w:firstLine="450" w:firstLineChars="250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研究决定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  <w:b/>
                      <w:sz w:val="30"/>
                      <w:szCs w:val="21"/>
                    </w:rPr>
                  </w:pPr>
                </w:p>
              </w:txbxContent>
            </v:textbox>
          </v:roundrect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12" o:spid="_x0000_s1048" style="position:absolute;left:0;margin-left:66.6pt;margin-top:177.6pt;height:78pt;width:0.05pt;rotation:0f;z-index:251704320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4" o:spid="_x0000_s1049" style="position:absolute;left:0;margin-left:66.6pt;margin-top:255.6pt;height:0.05pt;width:99pt;rotation:0f;z-index:251705344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8" o:spid="_x0000_s1050" style="position:absolute;left:0;margin-left:39.6pt;margin-top:99.6pt;height:78pt;width:63pt;rotation:0f;z-index:251703296;" o:ole="f" fillcolor="#FFFFFF" filled="t" o:preferrelative="t" stroked="t" coordsize="21600,21600" arcsize="16.6666666666667%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7.20pt,6.52pt,7.20pt,3.60pt">
              <w:txbxContent>
                <w:p>
                  <w:pPr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不需处罚负责人批准不予处罚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  <w:b/>
                      <w:sz w:val="30"/>
                      <w:szCs w:val="21"/>
                    </w:rPr>
                  </w:pPr>
                </w:p>
              </w:txbxContent>
            </v:textbox>
          </v:roundrect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10" o:spid="_x0000_s1051" style="position:absolute;left:0;margin-left:21.6pt;margin-top:208.8pt;height:0.05pt;width:144pt;rotation:0f;z-index:251700224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9" o:spid="_x0000_s1052" style="position:absolute;left:0;margin-left:21.6pt;margin-top:84pt;height:124.8pt;width:0.05pt;rotation:0f;z-index:251699200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1" o:spid="_x0000_s1053" style="position:absolute;left:0;margin-left:93.6pt;margin-top:6pt;height:93.6pt;width:0.05pt;rotation:0f;z-index:251701248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6" o:spid="_x0000_s1054" style="position:absolute;left:0;margin-left:93.6pt;margin-top:6pt;height:0.05pt;width:18pt;rotation:0f;z-index:251702272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11" o:spid="_x0000_s1055" style="position:absolute;left:0;margin-left:237.6pt;margin-top:13.8pt;height:0.05pt;width:72pt;rotation:0f;z-index:251680768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7" o:spid="_x0000_s1056" style="position:absolute;left:0;margin-left:228.6pt;margin-top:177.6pt;height:0.05pt;width:18pt;rotation:0f;z-index:251681792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5" o:spid="_x0000_s1057" style="position:absolute;left:0;margin-left:354.6pt;margin-top:29.4pt;height:54.6pt;width:0.05pt;rotation:0f;z-index:251697152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3" o:spid="_x0000_s1058" style="position:absolute;left:0;margin-left:246.6pt;margin-top:130.8pt;height:78pt;width:162pt;rotation:0f;z-index:251692032;" o:ole="f" fillcolor="#FFFFFF" filled="t" o:preferrelative="t" stroked="t" coordsize="21600,21600" arcsize="16.6666666666667%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7.20pt,6.52pt,7.20pt,3.60pt">
              <w:txbxContent>
                <w:p>
                  <w:pPr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不接受处罚的，可向上级机关申请复议或向人民法院提起诉讼，逾期不复议不诉讼又不履行的，本机关可依法强制执行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  <w:b/>
                      <w:sz w:val="30"/>
                      <w:szCs w:val="21"/>
                    </w:rPr>
                  </w:pPr>
                </w:p>
              </w:txbxContent>
            </v:textbox>
          </v:roundrect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39" o:spid="_x0000_s1059" style="position:absolute;left:0;margin-left:273.6pt;margin-top:318pt;height:33.1pt;width:117pt;rotation:0f;z-index:251689984;" o:ole="f" fillcolor="#FFFFFF" filled="t" o:preferrelative="t" stroked="t" coordsize="21600,21600" arcsize="16.6666666666667%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7.20pt,6.52pt,7.20pt,3.60pt">
              <w:txbxContent>
                <w:p>
                  <w:pPr>
                    <w:ind w:firstLine="270" w:firstLineChars="150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办理时限：60日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  <w:b/>
                      <w:sz w:val="30"/>
                      <w:szCs w:val="21"/>
                    </w:rPr>
                  </w:pPr>
                </w:p>
              </w:txbxContent>
            </v:textbox>
          </v:roundrect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40" o:spid="_x0000_s1060" style="position:absolute;left:0;margin-left:165.6pt;margin-top:76.2pt;height:31.2pt;width:0.05pt;rotation:0f;z-index:251683840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36" o:spid="_x0000_s1061" style="position:absolute;left:0;margin-left:111.6pt;margin-top:52.8pt;height:28.65pt;width:117pt;rotation:0f;z-index:251668480;" o:ole="f" fillcolor="#FFFFFF" filled="t" o:preferrelative="t" stroked="t" coordsize="21600,21600" arcsize="16.6666666666667%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7.20pt,6.52pt,7.20pt,3.60pt">
              <w:txbxContent>
                <w:p>
                  <w:pPr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听取当事人陈述申辩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  <w:b/>
                      <w:sz w:val="30"/>
                      <w:szCs w:val="21"/>
                    </w:rPr>
                  </w:pPr>
                </w:p>
              </w:txbxContent>
            </v:textbox>
          </v:roundrect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42" o:spid="_x0000_s1062" style="position:absolute;left:0;margin-left:165.6pt;margin-top:130.8pt;height:39pt;width:0.05pt;rotation:0f;z-index:251684864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38" o:spid="_x0000_s1063" style="position:absolute;left:0;margin-left:165.6pt;margin-top:193.2pt;height:31.2pt;width:0.05pt;rotation:0f;z-index:251679744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37" o:spid="_x0000_s1064" style="position:absolute;left:0;margin-left:165.6pt;margin-top:247.8pt;height:23.4pt;width:0.05pt;rotation:0f;z-index:251685888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35" o:spid="_x0000_s1065" style="position:absolute;left:0;margin-left:165.6pt;margin-top:294.6pt;height:23.4pt;width:0.05pt;rotation:0f;z-index:251682816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41" o:spid="_x0000_s1066" style="position:absolute;left:0;flip:y;margin-left:210.6pt;margin-top:279pt;height:0.05pt;width:72pt;rotation:0f;z-index:251695104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20" o:spid="_x0000_s1067" style="position:absolute;left:0;margin-left:129.6pt;margin-top:224.4pt;height:27.9pt;width:81pt;rotation:0f;z-index:251687936;" o:ole="f" fillcolor="#FFFFFF" filled="t" o:preferrelative="t" stroked="t" coordsize="21600,21600" arcsize="16.6666666666667%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7.20pt,6.52pt,7.20pt,3.60pt">
              <w:txbxContent>
                <w:p>
                  <w:pPr>
                    <w:ind w:firstLine="450" w:firstLineChars="250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执 行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  <w:b/>
                      <w:sz w:val="30"/>
                      <w:szCs w:val="21"/>
                    </w:rPr>
                  </w:pPr>
                </w:p>
              </w:txbxContent>
            </v:textbox>
          </v:roundrect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43" o:spid="_x0000_s1068" style="position:absolute;left:0;margin-left:129.6pt;margin-top:271.2pt;height:27.9pt;width:81pt;rotation:0f;z-index:251693056;" o:ole="f" fillcolor="#FFFFFF" filled="t" o:preferrelative="t" stroked="t" coordsize="21600,21600" arcsize="16.6666666666667%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7.20pt,6.52pt,7.20pt,3.60pt">
              <w:txbxContent>
                <w:p>
                  <w:pPr>
                    <w:ind w:firstLine="450" w:firstLineChars="250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结 案</w:t>
                  </w: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  <w:b/>
                      <w:sz w:val="30"/>
                      <w:szCs w:val="21"/>
                    </w:rPr>
                  </w:pPr>
                </w:p>
              </w:txbxContent>
            </v:textbox>
          </v:roundrect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44" o:spid="_x0000_s1069" style="position:absolute;left:0;margin-left:282.6pt;margin-top:224.4pt;height:70.2pt;width:99pt;rotation:0f;z-index:251691008;" o:ole="f" fillcolor="#FFFFFF" filled="t" o:preferrelative="t" stroked="t" coordsize="21600,21600" arcsize="16.6666666666667%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7.20pt,6.52pt,7.20pt,3.60pt">
              <w:txbxContent>
                <w:p>
                  <w:pPr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当事人拒不执行的，申请人民法院强制执行</w:t>
                  </w:r>
                </w:p>
                <w:p>
                  <w:pPr>
                    <w:rPr>
                      <w:rFonts w:hint="eastAsia"/>
                      <w:b/>
                      <w:sz w:val="30"/>
                      <w:szCs w:val="21"/>
                    </w:rPr>
                  </w:pPr>
                </w:p>
              </w:txbxContent>
            </v:textbox>
          </v:roundrect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45" o:spid="_x0000_s1070" style="position:absolute;left:0;flip:y;margin-left:210.6pt;margin-top:240pt;height:0.05pt;width:72pt;rotation:0f;z-index:251696128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46" o:spid="_x0000_s1071" style="position:absolute;left:0;margin-left:165.6pt;margin-top:21.6pt;height:23.4pt;width:0.05pt;rotation:0f;z-index:251686912;" o:ole="f" fillcolor="#FFFFFF" filled="f" o:preferrelative="t" stroked="t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  <w:pict>
          <v:roundrect id="圆角矩形 47" o:spid="_x0000_s1072" style="position:absolute;left:0;margin-left:3.6pt;margin-top:13.8pt;height:70.2pt;width:81pt;rotation:0f;z-index:251677696;" o:ole="f" fillcolor="#FFFFFF" filled="t" o:preferrelative="t" stroked="t" coordsize="21600,21600" arcsize="16.6666666666667%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inset="7.20pt,6.52pt,7.20pt,3.60pt">
              <w:txbxContent>
                <w:p>
                  <w:pPr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当场填写行政处罚决定书并交付当事人</w:t>
                  </w:r>
                </w:p>
                <w:p>
                  <w:pPr>
                    <w:rPr>
                      <w:rFonts w:hint="eastAsia"/>
                      <w:b/>
                      <w:sz w:val="30"/>
                      <w:szCs w:val="21"/>
                    </w:rPr>
                  </w:pPr>
                </w:p>
              </w:txbxContent>
            </v:textbox>
          </v:roundrect>
        </w:pict>
      </w:r>
      <w:r>
        <w:rPr>
          <w:rFonts w:hint="eastAsia"/>
        </w:rPr>
        <w:t xml:space="preserve">                                              </w:t>
      </w:r>
      <w:r>
        <w:rPr>
          <w:rFonts w:hint="eastAsia"/>
          <w:sz w:val="18"/>
        </w:rPr>
        <w:t>若需听证的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9640931"/>
    <w:rsid w:val="03B17AD8"/>
    <w:rsid w:val="29640931"/>
    <w:rsid w:val="43F30D2E"/>
    <w:rsid w:val="50234908"/>
    <w:rsid w:val="6EE02452"/>
    <w:rsid w:val="79F737E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2019-12-30T09:54:00Z</dcterms:created>
  <dc:creator>lh</dc:creator>
  <cp:lastModifiedBy>admin</cp:lastModifiedBy>
  <dcterms:modified xsi:type="dcterms:W3CDTF">2021-01-28T01:47:44Z</dcterms:modified>
  <dc:title>四平市教育局行政处罚流程图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